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659" w:rsidRPr="00BF76EA" w:rsidRDefault="007F4659" w:rsidP="007F4659">
      <w:pPr>
        <w:jc w:val="center"/>
        <w:rPr>
          <w:b/>
          <w:sz w:val="28"/>
          <w:szCs w:val="28"/>
        </w:rPr>
      </w:pPr>
      <w:r w:rsidRPr="00BF76EA">
        <w:rPr>
          <w:b/>
          <w:sz w:val="28"/>
          <w:szCs w:val="28"/>
        </w:rPr>
        <w:t>Тема 3. Классификация автотранспортных средств.</w:t>
      </w:r>
    </w:p>
    <w:p w:rsidR="007F4659" w:rsidRDefault="007F4659" w:rsidP="007F4659">
      <w:pPr>
        <w:jc w:val="both"/>
      </w:pP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Для перевозок грузов автотранспортными предприятиями исполь</w:t>
      </w:r>
      <w:r w:rsidRPr="00A30F58">
        <w:rPr>
          <w:sz w:val="24"/>
          <w:szCs w:val="24"/>
        </w:rPr>
        <w:softHyphen/>
        <w:t>зуется гр</w:t>
      </w:r>
      <w:r w:rsidRPr="00A30F58">
        <w:rPr>
          <w:sz w:val="24"/>
          <w:szCs w:val="24"/>
        </w:rPr>
        <w:t>у</w:t>
      </w:r>
      <w:r w:rsidRPr="00A30F58">
        <w:rPr>
          <w:sz w:val="24"/>
          <w:szCs w:val="24"/>
        </w:rPr>
        <w:t>зовой подвижной состав: грузовые автомобили и автомобиль</w:t>
      </w:r>
      <w:r w:rsidRPr="00A30F58">
        <w:rPr>
          <w:sz w:val="24"/>
          <w:szCs w:val="24"/>
        </w:rPr>
        <w:softHyphen/>
        <w:t>ные прицепы ра</w:t>
      </w:r>
      <w:r w:rsidRPr="00A30F58">
        <w:rPr>
          <w:sz w:val="24"/>
          <w:szCs w:val="24"/>
        </w:rPr>
        <w:t>з</w:t>
      </w:r>
      <w:r w:rsidRPr="00A30F58">
        <w:rPr>
          <w:sz w:val="24"/>
          <w:szCs w:val="24"/>
        </w:rPr>
        <w:t>личной грузоподъемности (бортовые, самосвалы, фур</w:t>
      </w:r>
      <w:r w:rsidRPr="00A30F58">
        <w:rPr>
          <w:sz w:val="24"/>
          <w:szCs w:val="24"/>
        </w:rPr>
        <w:softHyphen/>
        <w:t>гоны, в том числе изоте</w:t>
      </w:r>
      <w:r w:rsidRPr="00A30F58">
        <w:rPr>
          <w:sz w:val="24"/>
          <w:szCs w:val="24"/>
        </w:rPr>
        <w:t>р</w:t>
      </w:r>
      <w:r w:rsidRPr="00A30F58">
        <w:rPr>
          <w:sz w:val="24"/>
          <w:szCs w:val="24"/>
        </w:rPr>
        <w:t>мические, цистерны и другие), автомобили повышенной проходимости, автом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 xml:space="preserve">били-тягачи с полуприцепами. 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Многообразие способов классификации объясняется потреб</w:t>
      </w:r>
      <w:r w:rsidRPr="00A30F58">
        <w:rPr>
          <w:sz w:val="24"/>
          <w:szCs w:val="24"/>
        </w:rPr>
        <w:softHyphen/>
        <w:t>ностью выдел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ния отдельных параметров транспортных средств для выбора последних при п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ревозке грузов на основании оптимального сочетания экономичности, скорости доставки, коммерческой пригод</w:t>
      </w:r>
      <w:r w:rsidRPr="00A30F58">
        <w:rPr>
          <w:sz w:val="24"/>
          <w:szCs w:val="24"/>
        </w:rPr>
        <w:softHyphen/>
        <w:t>ности, безопасности, вместимости, грузоподъе</w:t>
      </w:r>
      <w:r w:rsidRPr="00A30F58">
        <w:rPr>
          <w:sz w:val="24"/>
          <w:szCs w:val="24"/>
        </w:rPr>
        <w:t>м</w:t>
      </w:r>
      <w:r w:rsidRPr="00A30F58">
        <w:rPr>
          <w:sz w:val="24"/>
          <w:szCs w:val="24"/>
        </w:rPr>
        <w:t>ности и т.д. Список перечисленных оснований является приблизительным, так как его можно продолжить, исходя из определенных функциональных назначений транспортных средств, их эксплуатационных характерис</w:t>
      </w:r>
      <w:r w:rsidRPr="00A30F58">
        <w:rPr>
          <w:sz w:val="24"/>
          <w:szCs w:val="24"/>
        </w:rPr>
        <w:softHyphen/>
        <w:t>тик, специфики п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ревозимых грузов и т.д.</w:t>
      </w:r>
    </w:p>
    <w:p w:rsidR="007F4659" w:rsidRPr="00D67F9B" w:rsidRDefault="007F4659" w:rsidP="007F4659">
      <w:pPr>
        <w:ind w:firstLine="426"/>
        <w:jc w:val="both"/>
      </w:pPr>
      <w:r w:rsidRPr="00D67F9B">
        <w:t xml:space="preserve">В настоящее время принята следующая </w:t>
      </w:r>
      <w:r w:rsidRPr="00D67F9B">
        <w:rPr>
          <w:b/>
          <w:i/>
        </w:rPr>
        <w:t>классификация подвижного состава автом</w:t>
      </w:r>
      <w:r w:rsidRPr="00D67F9B">
        <w:rPr>
          <w:b/>
          <w:i/>
        </w:rPr>
        <w:t>о</w:t>
      </w:r>
      <w:r w:rsidRPr="00D67F9B">
        <w:rPr>
          <w:b/>
          <w:i/>
        </w:rPr>
        <w:t>бильного транспорта.</w:t>
      </w:r>
      <w:r w:rsidRPr="00D67F9B">
        <w:t xml:space="preserve"> Подвижной состав автомобильного </w:t>
      </w:r>
      <w:proofErr w:type="gramStart"/>
      <w:r w:rsidRPr="00D67F9B">
        <w:t>транспорта  классифицируются</w:t>
      </w:r>
      <w:proofErr w:type="gramEnd"/>
      <w:r w:rsidRPr="00D67F9B">
        <w:t xml:space="preserve"> по назначению, дорожным регламентациям и конструктивным признакам (см. рис.3.1)</w:t>
      </w:r>
    </w:p>
    <w:p w:rsidR="007F4659" w:rsidRPr="00D67F9B" w:rsidRDefault="007F4659" w:rsidP="007F4659">
      <w:pPr>
        <w:ind w:firstLine="426"/>
        <w:jc w:val="both"/>
      </w:pPr>
      <w:r w:rsidRPr="00D67F9B">
        <w:rPr>
          <w:u w:val="single"/>
        </w:rPr>
        <w:t>По назначению</w:t>
      </w:r>
      <w:r w:rsidRPr="00D67F9B">
        <w:t xml:space="preserve"> подвижной состав автомобильного транспорта разделяется </w:t>
      </w:r>
      <w:proofErr w:type="gramStart"/>
      <w:r w:rsidRPr="00D67F9B">
        <w:t>на:  тран</w:t>
      </w:r>
      <w:r w:rsidRPr="00D67F9B">
        <w:t>с</w:t>
      </w:r>
      <w:r w:rsidRPr="00D67F9B">
        <w:t>портный</w:t>
      </w:r>
      <w:proofErr w:type="gramEnd"/>
      <w:r w:rsidRPr="00D67F9B">
        <w:t xml:space="preserve"> и специальный. </w:t>
      </w:r>
    </w:p>
    <w:p w:rsidR="007F4659" w:rsidRPr="00D67F9B" w:rsidRDefault="007F4659" w:rsidP="007F4659">
      <w:pPr>
        <w:ind w:firstLine="426"/>
        <w:jc w:val="both"/>
      </w:pPr>
      <w:r w:rsidRPr="00D67F9B">
        <w:t xml:space="preserve">Транспортные средства предназначены для перевозки грузов и пассажиров и делятся на грузовые </w:t>
      </w:r>
      <w:proofErr w:type="gramStart"/>
      <w:r w:rsidRPr="00D67F9B">
        <w:t>и  пассажирские</w:t>
      </w:r>
      <w:proofErr w:type="gramEnd"/>
      <w:r w:rsidRPr="00D67F9B">
        <w:t>, на специальных средствах монтируются различные установки.</w:t>
      </w:r>
    </w:p>
    <w:p w:rsidR="007F4659" w:rsidRPr="00D67F9B" w:rsidRDefault="007F4659" w:rsidP="007F4659">
      <w:pPr>
        <w:ind w:firstLine="426"/>
        <w:jc w:val="both"/>
      </w:pPr>
      <w:r w:rsidRPr="00D67F9B">
        <w:t xml:space="preserve">К </w:t>
      </w:r>
      <w:r w:rsidRPr="00D67F9B">
        <w:rPr>
          <w:i/>
        </w:rPr>
        <w:t xml:space="preserve">грузовому </w:t>
      </w:r>
      <w:r w:rsidRPr="00D67F9B">
        <w:t xml:space="preserve">подвижному составу относятся грузовые автомобили, автомобили-тягачи, прицепы и полуприцепы; </w:t>
      </w:r>
    </w:p>
    <w:p w:rsidR="007F4659" w:rsidRPr="00D67F9B" w:rsidRDefault="007F4659" w:rsidP="007F4659">
      <w:pPr>
        <w:ind w:firstLine="426"/>
        <w:jc w:val="both"/>
      </w:pPr>
      <w:proofErr w:type="gramStart"/>
      <w:r w:rsidRPr="00D67F9B">
        <w:t>к</w:t>
      </w:r>
      <w:proofErr w:type="gramEnd"/>
      <w:r w:rsidRPr="00D67F9B">
        <w:t xml:space="preserve"> </w:t>
      </w:r>
      <w:r w:rsidRPr="00D67F9B">
        <w:rPr>
          <w:i/>
        </w:rPr>
        <w:t>пассажирскому</w:t>
      </w:r>
      <w:r w:rsidRPr="00D67F9B">
        <w:t xml:space="preserve"> – автобусы, легковые автомобили, пассажирские прицепы и пол</w:t>
      </w:r>
      <w:r w:rsidRPr="00D67F9B">
        <w:t>у</w:t>
      </w:r>
      <w:r w:rsidRPr="00D67F9B">
        <w:t xml:space="preserve">прицепы; </w:t>
      </w:r>
    </w:p>
    <w:p w:rsidR="007F4659" w:rsidRPr="00D67F9B" w:rsidRDefault="007F4659" w:rsidP="007F4659">
      <w:pPr>
        <w:ind w:firstLine="426"/>
        <w:jc w:val="both"/>
      </w:pPr>
      <w:proofErr w:type="gramStart"/>
      <w:r w:rsidRPr="00D67F9B">
        <w:t>к</w:t>
      </w:r>
      <w:proofErr w:type="gramEnd"/>
      <w:r w:rsidRPr="00D67F9B">
        <w:t xml:space="preserve"> </w:t>
      </w:r>
      <w:r w:rsidRPr="00D67F9B">
        <w:rPr>
          <w:i/>
        </w:rPr>
        <w:t>специальному</w:t>
      </w:r>
      <w:r w:rsidRPr="00D67F9B">
        <w:t xml:space="preserve"> – автомобили, прицепы и полуприцепы, предназначенные для выпо</w:t>
      </w:r>
      <w:r w:rsidRPr="00D67F9B">
        <w:t>л</w:t>
      </w:r>
      <w:r w:rsidRPr="00D67F9B">
        <w:t>нения различных, преимущественно нетранспортных работ (пожарные, санитарные, стро</w:t>
      </w:r>
      <w:r w:rsidRPr="00D67F9B">
        <w:t>и</w:t>
      </w:r>
      <w:r w:rsidRPr="00D67F9B">
        <w:t>тельные, уборочные и пр.)</w:t>
      </w:r>
    </w:p>
    <w:p w:rsidR="007F4659" w:rsidRPr="00D67F9B" w:rsidRDefault="007F4659" w:rsidP="007F4659">
      <w:pPr>
        <w:ind w:firstLine="426"/>
        <w:jc w:val="both"/>
      </w:pPr>
      <w:r w:rsidRPr="00D67F9B">
        <w:t>Грузовые автомобили, прицепы и полуприцепы в зависимости от устройства кузовов и других конструктивных особенностей, определяющих характер их использования, подра</w:t>
      </w:r>
      <w:r w:rsidRPr="00D67F9B">
        <w:t>з</w:t>
      </w:r>
      <w:r w:rsidRPr="00D67F9B">
        <w:t>деляются на подвижной состав общего назначения и специализированный.</w:t>
      </w:r>
    </w:p>
    <w:p w:rsidR="007F4659" w:rsidRPr="00D67F9B" w:rsidRDefault="007F4659" w:rsidP="007F4659">
      <w:pPr>
        <w:ind w:firstLine="426"/>
        <w:jc w:val="both"/>
      </w:pPr>
      <w:r w:rsidRPr="00D67F9B">
        <w:t xml:space="preserve">Автомобили, прицепы и полуприцепы </w:t>
      </w:r>
      <w:r w:rsidRPr="00D67F9B">
        <w:rPr>
          <w:i/>
        </w:rPr>
        <w:t>общего назначения</w:t>
      </w:r>
      <w:r w:rsidRPr="00D67F9B">
        <w:t xml:space="preserve"> имеют неопрокидывающийся кузов типа бортовой </w:t>
      </w:r>
      <w:proofErr w:type="gramStart"/>
      <w:r w:rsidRPr="00D67F9B">
        <w:t>платформы,  и</w:t>
      </w:r>
      <w:proofErr w:type="gramEnd"/>
      <w:r w:rsidRPr="00D67F9B">
        <w:t xml:space="preserve"> используется для перевозки всех видов грузов, кроме жидких без тары.</w:t>
      </w:r>
    </w:p>
    <w:p w:rsidR="007F4659" w:rsidRPr="00D67F9B" w:rsidRDefault="007F4659" w:rsidP="007F4659">
      <w:pPr>
        <w:ind w:firstLine="426"/>
        <w:jc w:val="both"/>
      </w:pPr>
      <w:r w:rsidRPr="00D67F9B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64135</wp:posOffset>
            </wp:positionH>
            <wp:positionV relativeFrom="paragraph">
              <wp:posOffset>62230</wp:posOffset>
            </wp:positionV>
            <wp:extent cx="5748655" cy="7667625"/>
            <wp:effectExtent l="0" t="0" r="4445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69" b="64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Default="007F4659" w:rsidP="007F4659">
      <w:pPr>
        <w:ind w:firstLine="426"/>
        <w:jc w:val="center"/>
        <w:rPr>
          <w:b/>
        </w:rPr>
      </w:pPr>
    </w:p>
    <w:p w:rsidR="007F4659" w:rsidRPr="00D67F9B" w:rsidRDefault="007F4659" w:rsidP="007F4659">
      <w:pPr>
        <w:ind w:firstLine="426"/>
        <w:jc w:val="center"/>
        <w:rPr>
          <w:b/>
        </w:rPr>
      </w:pPr>
      <w:r w:rsidRPr="00D67F9B">
        <w:rPr>
          <w:b/>
        </w:rPr>
        <w:t>Рис. 3.1 Подвижной состав автомобильного транспорта</w:t>
      </w:r>
    </w:p>
    <w:p w:rsidR="007F4659" w:rsidRPr="00D67F9B" w:rsidRDefault="007F4659" w:rsidP="007F4659">
      <w:pPr>
        <w:ind w:firstLine="426"/>
        <w:jc w:val="both"/>
      </w:pPr>
    </w:p>
    <w:p w:rsidR="007F4659" w:rsidRPr="00D67F9B" w:rsidRDefault="007F4659" w:rsidP="007F4659">
      <w:pPr>
        <w:ind w:firstLine="426"/>
        <w:jc w:val="both"/>
      </w:pPr>
      <w:r w:rsidRPr="00D67F9B">
        <w:t xml:space="preserve">К </w:t>
      </w:r>
      <w:r w:rsidRPr="00D67F9B">
        <w:rPr>
          <w:i/>
        </w:rPr>
        <w:t xml:space="preserve">специализированному грузовому </w:t>
      </w:r>
      <w:r w:rsidRPr="00D67F9B">
        <w:t>подвижному составу относятся автомобили, прицепы и полуприцепы, кузова которых приспособлены для перевозки определенных видов гр</w:t>
      </w:r>
      <w:r w:rsidRPr="00D67F9B">
        <w:t>у</w:t>
      </w:r>
      <w:r w:rsidRPr="00D67F9B">
        <w:t>зов (самосвалы, фургоны, цистерны и пр.).</w:t>
      </w:r>
    </w:p>
    <w:p w:rsidR="007F4659" w:rsidRPr="00D67F9B" w:rsidRDefault="007F4659" w:rsidP="007F4659">
      <w:pPr>
        <w:ind w:firstLine="426"/>
        <w:jc w:val="both"/>
      </w:pPr>
      <w:r w:rsidRPr="00D67F9B">
        <w:rPr>
          <w:u w:val="single"/>
        </w:rPr>
        <w:t>По дорожным регламентациям</w:t>
      </w:r>
      <w:r w:rsidRPr="00D67F9B">
        <w:t xml:space="preserve"> все автомобили подразделены на три основные группы. К первой группе «А» относятся автомобиль и автопоезда дорожного типа, предназначенные к использованию только на дорогах с усовершенствованным капитальным покрытием (д</w:t>
      </w:r>
      <w:r w:rsidRPr="00D67F9B">
        <w:t>о</w:t>
      </w:r>
      <w:r w:rsidRPr="00D67F9B">
        <w:t xml:space="preserve">пустимая осевая нагрузка на одну ось до 10т или 18т на две спаренные, полная масса до 52т). В группу «Б» входит подвижной состав дорожного типа, допускаемый к эксплуатации на все сети дорог общего пользования (до 6т на одиночную ось или 11т на две спаренные, полная масса до 34т). Кроме </w:t>
      </w:r>
      <w:proofErr w:type="gramStart"/>
      <w:r w:rsidRPr="00D67F9B">
        <w:t>того,  имеются</w:t>
      </w:r>
      <w:proofErr w:type="gramEnd"/>
      <w:r w:rsidRPr="00D67F9B">
        <w:t xml:space="preserve"> внедорожные автомобили, не допускаемые к эксплуатации по дорогам общего пользования, имеющим даже капитальное покрытие. Эти автомобили и автопоезда с нагрузкой на одиночную ось более 10т, предназначены для </w:t>
      </w:r>
      <w:r w:rsidRPr="00D67F9B">
        <w:lastRenderedPageBreak/>
        <w:t>р</w:t>
      </w:r>
      <w:r w:rsidRPr="00D67F9B">
        <w:t>а</w:t>
      </w:r>
      <w:r w:rsidRPr="00D67F9B">
        <w:t>боты по специально построенным для них карьерным, лесовозным или другим дорогам, а также вне сети дорог.</w:t>
      </w:r>
    </w:p>
    <w:p w:rsidR="007F4659" w:rsidRPr="00D67F9B" w:rsidRDefault="007F4659" w:rsidP="007F4659">
      <w:pPr>
        <w:ind w:firstLine="426"/>
        <w:jc w:val="both"/>
      </w:pPr>
      <w:r w:rsidRPr="00D67F9B">
        <w:rPr>
          <w:u w:val="single"/>
        </w:rPr>
        <w:t xml:space="preserve">По конструктивным признакам </w:t>
      </w:r>
      <w:r w:rsidRPr="00D67F9B">
        <w:t>автомобильные транспортные средства разделяются на автомобили, тягачи и прицепной подвижной состав.</w:t>
      </w:r>
    </w:p>
    <w:p w:rsidR="007F4659" w:rsidRPr="00D67F9B" w:rsidRDefault="007F4659" w:rsidP="007F4659">
      <w:pPr>
        <w:ind w:firstLine="426"/>
        <w:jc w:val="both"/>
      </w:pPr>
      <w:r w:rsidRPr="00D67F9B">
        <w:t>Автомобили различают по роду двигателя, проходимости, грузоподъемности (груз</w:t>
      </w:r>
      <w:r w:rsidRPr="00D67F9B">
        <w:t>о</w:t>
      </w:r>
      <w:r w:rsidRPr="00D67F9B">
        <w:t>вые), вместимости (пассажирские).</w:t>
      </w:r>
    </w:p>
    <w:p w:rsidR="007F4659" w:rsidRPr="00D67F9B" w:rsidRDefault="007F4659" w:rsidP="007F4659">
      <w:pPr>
        <w:ind w:firstLine="426"/>
        <w:jc w:val="both"/>
      </w:pPr>
      <w:r w:rsidRPr="00D67F9B">
        <w:t>К прицепному составу относят прицепы, полуприцепы, прицепные оси (роспуски), прицепы специальных типов (тяжеловозы, санные и пр.)</w:t>
      </w:r>
    </w:p>
    <w:p w:rsidR="007F4659" w:rsidRPr="00D67F9B" w:rsidRDefault="007F4659" w:rsidP="007F4659">
      <w:pPr>
        <w:ind w:firstLine="426"/>
        <w:jc w:val="both"/>
      </w:pPr>
      <w:r w:rsidRPr="00D67F9B">
        <w:rPr>
          <w:i/>
        </w:rPr>
        <w:t>По роду потребляемого топлива</w:t>
      </w:r>
      <w:r w:rsidRPr="00D67F9B">
        <w:t xml:space="preserve"> автомобили разделяют на карбюраторные, дизельные, газогенераторные, газобаллонные; </w:t>
      </w:r>
      <w:r w:rsidRPr="00D67F9B">
        <w:rPr>
          <w:i/>
        </w:rPr>
        <w:t>по типу двигателя</w:t>
      </w:r>
      <w:r w:rsidRPr="00D67F9B">
        <w:t xml:space="preserve"> – на карбюраторные, дизельные, электромобили, паровые и газотурбинные автомобили. </w:t>
      </w:r>
    </w:p>
    <w:p w:rsidR="007F4659" w:rsidRPr="00D67F9B" w:rsidRDefault="007F4659" w:rsidP="007F4659">
      <w:pPr>
        <w:ind w:firstLine="426"/>
        <w:jc w:val="both"/>
      </w:pPr>
      <w:r w:rsidRPr="00D67F9B">
        <w:rPr>
          <w:i/>
        </w:rPr>
        <w:t>По признаку проходимости</w:t>
      </w:r>
      <w:r w:rsidRPr="00D67F9B">
        <w:t xml:space="preserve"> автомобили подразделяются на дорожные автомобили (о</w:t>
      </w:r>
      <w:r w:rsidRPr="00D67F9B">
        <w:t>г</w:t>
      </w:r>
      <w:r w:rsidRPr="00D67F9B">
        <w:t>раниченной проходимости), предназначенные для работы в основном по благоустроенным дорогам, автомобили повышенной и высокой проходимости, которые могут работать в т</w:t>
      </w:r>
      <w:r w:rsidRPr="00D67F9B">
        <w:t>я</w:t>
      </w:r>
      <w:r w:rsidRPr="00D67F9B">
        <w:t>желых условиях и по бездорожью.</w:t>
      </w:r>
    </w:p>
    <w:p w:rsidR="007F4659" w:rsidRPr="00D67F9B" w:rsidRDefault="007F4659" w:rsidP="007F4659">
      <w:pPr>
        <w:ind w:firstLine="426"/>
        <w:jc w:val="both"/>
      </w:pPr>
      <w:r w:rsidRPr="00D67F9B">
        <w:t xml:space="preserve">Автомобили повышенной и высокой проходимости в зависимости от конструкции </w:t>
      </w:r>
      <w:r w:rsidRPr="00D67F9B">
        <w:rPr>
          <w:b/>
          <w:i/>
        </w:rPr>
        <w:t xml:space="preserve">движителя </w:t>
      </w:r>
      <w:r w:rsidRPr="00D67F9B">
        <w:t xml:space="preserve">(устройства для превращения энергии двигателя в работу, затрачиваемую на преодоление сопротивления движению транспортных </w:t>
      </w:r>
      <w:proofErr w:type="gramStart"/>
      <w:r w:rsidRPr="00D67F9B">
        <w:t>средств)  разделяются</w:t>
      </w:r>
      <w:proofErr w:type="gramEnd"/>
      <w:r w:rsidRPr="00D67F9B">
        <w:t xml:space="preserve"> на колесные, полугусеничные, колесно-гусеничные, автомобили-амфибии, автомобили на воздушной подушке. </w:t>
      </w:r>
    </w:p>
    <w:p w:rsidR="007F4659" w:rsidRPr="00D67F9B" w:rsidRDefault="007F4659" w:rsidP="007F4659">
      <w:pPr>
        <w:ind w:firstLine="426"/>
        <w:jc w:val="both"/>
      </w:pPr>
      <w:r w:rsidRPr="00D67F9B">
        <w:t xml:space="preserve">Для колесных автомобилей число осей принято обозначать </w:t>
      </w:r>
      <w:r w:rsidRPr="00D67F9B">
        <w:rPr>
          <w:b/>
          <w:i/>
        </w:rPr>
        <w:t xml:space="preserve">колесной формулой, </w:t>
      </w:r>
      <w:r w:rsidRPr="00D67F9B">
        <w:t>в к</w:t>
      </w:r>
      <w:r w:rsidRPr="00D67F9B">
        <w:t>о</w:t>
      </w:r>
      <w:r w:rsidRPr="00D67F9B">
        <w:t xml:space="preserve">торой первая цифра показывает общее число осей в автомобиле, а вторая – число ведущих, например 2х2, 3х2 и т.п. </w:t>
      </w:r>
    </w:p>
    <w:p w:rsidR="007F4659" w:rsidRPr="00D67F9B" w:rsidRDefault="007F4659" w:rsidP="007F4659">
      <w:pPr>
        <w:jc w:val="both"/>
        <w:rPr>
          <w:b/>
        </w:rPr>
      </w:pPr>
      <w:r w:rsidRPr="00D67F9B">
        <w:rPr>
          <w:b/>
        </w:rPr>
        <w:t>2.  Грузовые автомобили и прицепы.</w:t>
      </w:r>
    </w:p>
    <w:p w:rsidR="007F4659" w:rsidRPr="00D67F9B" w:rsidRDefault="007F4659" w:rsidP="007F4659">
      <w:pPr>
        <w:ind w:firstLine="426"/>
        <w:jc w:val="both"/>
      </w:pPr>
      <w:r w:rsidRPr="00D67F9B">
        <w:t>Грузовые автомобили и прицепы классифицируются по грузоподъемности и типу куз</w:t>
      </w:r>
      <w:r w:rsidRPr="00D67F9B">
        <w:t>о</w:t>
      </w:r>
      <w:r w:rsidRPr="00D67F9B">
        <w:t>ва.</w:t>
      </w:r>
    </w:p>
    <w:p w:rsidR="007F4659" w:rsidRPr="00D67F9B" w:rsidRDefault="007F4659" w:rsidP="007F4659">
      <w:pPr>
        <w:ind w:firstLine="426"/>
        <w:jc w:val="both"/>
      </w:pPr>
      <w:r w:rsidRPr="00D67F9B">
        <w:rPr>
          <w:i/>
        </w:rPr>
        <w:t>Номинальную грузоподъемность</w:t>
      </w:r>
      <w:r w:rsidRPr="00D67F9B">
        <w:t xml:space="preserve"> автомобиля (прицепа) назначает завод изготовитель. Она определяется максимально разрешенной полезной нагрузкой при работе автомобиля в различных дорожных условиях и соответствует типу кузова и определенному размеру шин.</w:t>
      </w:r>
    </w:p>
    <w:p w:rsidR="007F4659" w:rsidRPr="00D67F9B" w:rsidRDefault="007F4659" w:rsidP="007F4659">
      <w:pPr>
        <w:ind w:firstLine="426"/>
        <w:jc w:val="both"/>
      </w:pPr>
      <w:r w:rsidRPr="00D67F9B">
        <w:t>В зависимости от грузоподъемности грузовые автомобили и прицепы принято в нашей стране разделять на следующие классы: особо малой грузоподъемности (до 0,5т), малой (2,5…2т), средней (2…8т), большой (8…16), особо большой грузоподъемности (свыше 16т).</w:t>
      </w:r>
    </w:p>
    <w:p w:rsidR="007F4659" w:rsidRPr="00D67F9B" w:rsidRDefault="007F4659" w:rsidP="007F4659">
      <w:pPr>
        <w:ind w:firstLine="426"/>
        <w:jc w:val="both"/>
      </w:pPr>
      <w:r w:rsidRPr="00D67F9B">
        <w:t>По типу кузова грузовые АТС разделяются на АТС общего назначения с кузовом типа «грузовая платформа» и специализированные.</w:t>
      </w:r>
    </w:p>
    <w:p w:rsidR="007F4659" w:rsidRPr="00D67F9B" w:rsidRDefault="007F4659" w:rsidP="007F4659">
      <w:pPr>
        <w:ind w:firstLine="426"/>
        <w:jc w:val="both"/>
      </w:pPr>
      <w:r w:rsidRPr="00D67F9B">
        <w:t xml:space="preserve">На </w:t>
      </w:r>
      <w:r w:rsidRPr="00D67F9B">
        <w:rPr>
          <w:i/>
        </w:rPr>
        <w:t>автомобилях и прицепах общего назначения</w:t>
      </w:r>
      <w:r w:rsidRPr="00D67F9B">
        <w:t xml:space="preserve"> применяют различные виды грузовых платформ.</w:t>
      </w:r>
    </w:p>
    <w:p w:rsidR="007F4659" w:rsidRPr="00D67F9B" w:rsidRDefault="007F4659" w:rsidP="007F4659">
      <w:pPr>
        <w:ind w:firstLine="426"/>
        <w:jc w:val="both"/>
      </w:pPr>
      <w:r w:rsidRPr="00D67F9B">
        <w:rPr>
          <w:i/>
        </w:rPr>
        <w:t xml:space="preserve">Платформа с откидными бортами </w:t>
      </w:r>
      <w:r w:rsidRPr="00D67F9B">
        <w:t>представляет собой деревянный или металлический кузов с бортами, откидывающимися на три или одну сторону. Такие платформы присп</w:t>
      </w:r>
      <w:r w:rsidRPr="00D67F9B">
        <w:t>о</w:t>
      </w:r>
      <w:r w:rsidRPr="00D67F9B">
        <w:t>соблены для перевозки грузов навалом или в таре. При перевозке легковесных грузов пр</w:t>
      </w:r>
      <w:r w:rsidRPr="00D67F9B">
        <w:t>и</w:t>
      </w:r>
      <w:r w:rsidRPr="00D67F9B">
        <w:t xml:space="preserve">меняют съемные надставные высокие решетчатые борта. Для автомобилей особо малой грузоподъемности грузовую платформу делают </w:t>
      </w:r>
      <w:proofErr w:type="gramStart"/>
      <w:r w:rsidRPr="00D67F9B">
        <w:t>грузопассажирской  типа</w:t>
      </w:r>
      <w:proofErr w:type="gramEnd"/>
      <w:r w:rsidRPr="00D67F9B">
        <w:t xml:space="preserve"> «пикап». </w:t>
      </w:r>
    </w:p>
    <w:p w:rsidR="007F4659" w:rsidRPr="00D67F9B" w:rsidRDefault="007F4659" w:rsidP="007F4659">
      <w:pPr>
        <w:ind w:firstLine="426"/>
        <w:jc w:val="both"/>
      </w:pPr>
      <w:r w:rsidRPr="00D67F9B">
        <w:rPr>
          <w:i/>
        </w:rPr>
        <w:t xml:space="preserve">Грузовая универсальная платформа </w:t>
      </w:r>
      <w:r w:rsidRPr="00D67F9B">
        <w:t>обычно представляет собой платформу, которая может быть использована без бортов, с низкими бортами, с высокими решетчатыми борт</w:t>
      </w:r>
      <w:r w:rsidRPr="00D67F9B">
        <w:t>а</w:t>
      </w:r>
      <w:r w:rsidRPr="00D67F9B">
        <w:t>ми и скамейками, тентом.</w:t>
      </w:r>
    </w:p>
    <w:p w:rsidR="007F4659" w:rsidRPr="00D67F9B" w:rsidRDefault="007F4659" w:rsidP="007F4659">
      <w:pPr>
        <w:jc w:val="both"/>
      </w:pPr>
      <w:r w:rsidRPr="00D67F9B">
        <w:t xml:space="preserve">      Автопоезда состоят из буксирного тягача с одним или несколькими прицепами или с</w:t>
      </w:r>
      <w:r w:rsidRPr="00D67F9B">
        <w:t>е</w:t>
      </w:r>
      <w:r w:rsidRPr="00D67F9B">
        <w:t>дельного тягача с полуприцепом.</w:t>
      </w:r>
    </w:p>
    <w:p w:rsidR="007F4659" w:rsidRPr="00D67F9B" w:rsidRDefault="007F4659" w:rsidP="007F4659">
      <w:pPr>
        <w:ind w:firstLine="426"/>
        <w:jc w:val="both"/>
      </w:pPr>
      <w:r w:rsidRPr="00D67F9B">
        <w:t xml:space="preserve">К </w:t>
      </w:r>
      <w:r w:rsidRPr="00D67F9B">
        <w:rPr>
          <w:i/>
        </w:rPr>
        <w:t>прицепному составу</w:t>
      </w:r>
      <w:r w:rsidRPr="00D67F9B">
        <w:t xml:space="preserve"> относятся прицепы, полуприцепы, прицепные оси (роспуски), прицепы специальных типов (тяжеловозы, санные и пр.) </w:t>
      </w:r>
    </w:p>
    <w:p w:rsidR="007F4659" w:rsidRPr="00D67F9B" w:rsidRDefault="007F4659" w:rsidP="007F4659">
      <w:pPr>
        <w:ind w:firstLine="426"/>
        <w:jc w:val="both"/>
      </w:pPr>
      <w:r w:rsidRPr="00D67F9B">
        <w:t xml:space="preserve">Тягачи подразделяются на седельные, буксирные и автомобили-тягачи. </w:t>
      </w:r>
      <w:r w:rsidRPr="00D67F9B">
        <w:rPr>
          <w:i/>
        </w:rPr>
        <w:t>Седельные т</w:t>
      </w:r>
      <w:r w:rsidRPr="00D67F9B">
        <w:rPr>
          <w:i/>
        </w:rPr>
        <w:t>я</w:t>
      </w:r>
      <w:r w:rsidRPr="00D67F9B">
        <w:rPr>
          <w:i/>
        </w:rPr>
        <w:t xml:space="preserve">гачи </w:t>
      </w:r>
      <w:r w:rsidRPr="00D67F9B">
        <w:t xml:space="preserve">работают в сочетании с полуприцепом, часть веса которого передается на шасси </w:t>
      </w:r>
      <w:r w:rsidRPr="00D67F9B">
        <w:lastRenderedPageBreak/>
        <w:t>тяг</w:t>
      </w:r>
      <w:r w:rsidRPr="00D67F9B">
        <w:t>а</w:t>
      </w:r>
      <w:r w:rsidRPr="00D67F9B">
        <w:t>ча. Для этого на раме тягача установлено седло – специальное опорно-сцепное устройство. Буксирные тягачи выполняются на базе шасси грузового автомобиля и предназначены для буксировки прицепов с помощью сцепного устройства. Кузов буксирных тягачей делается небольших размеров, и загружается балластом для увеличения сцепного веса. Поэтому т</w:t>
      </w:r>
      <w:r w:rsidRPr="00D67F9B">
        <w:t>а</w:t>
      </w:r>
      <w:r w:rsidRPr="00D67F9B">
        <w:t xml:space="preserve">кие тягачи иногда называют балластными. </w:t>
      </w:r>
    </w:p>
    <w:p w:rsidR="007F4659" w:rsidRPr="00D67F9B" w:rsidRDefault="007F4659" w:rsidP="007F4659">
      <w:pPr>
        <w:ind w:firstLine="426"/>
        <w:jc w:val="both"/>
      </w:pPr>
      <w:r w:rsidRPr="00D67F9B">
        <w:t>Прицепы бывают одно,- двух- и многоосными. Имеются прицепы на гусеничном и са</w:t>
      </w:r>
      <w:r w:rsidRPr="00D67F9B">
        <w:t>н</w:t>
      </w:r>
      <w:r w:rsidRPr="00D67F9B">
        <w:t>ном ходу. Для перевозки длинномерных грузов применяются прицепы-роспуски, которые относятся к одноосным прицепам.</w:t>
      </w:r>
    </w:p>
    <w:p w:rsidR="007F4659" w:rsidRPr="00D67F9B" w:rsidRDefault="007F4659" w:rsidP="007F4659">
      <w:pPr>
        <w:ind w:firstLine="426"/>
        <w:jc w:val="both"/>
      </w:pPr>
      <w:r w:rsidRPr="00D67F9B">
        <w:t xml:space="preserve">Тяжеловесные грузы перевозятся на прицепах-тяжеловозах, грузоподъемность которых достигает 100…200т и более. Для уменьшения удельного давления на дорогу эти прицепы (полуприцепы) имеют несколько осей по 6, 8 и более колес на каждой оси. </w:t>
      </w:r>
    </w:p>
    <w:p w:rsidR="007F4659" w:rsidRPr="00D67F9B" w:rsidRDefault="007F4659" w:rsidP="007F4659">
      <w:pPr>
        <w:ind w:firstLine="426"/>
        <w:jc w:val="both"/>
      </w:pPr>
      <w:r w:rsidRPr="00D67F9B">
        <w:t xml:space="preserve">У </w:t>
      </w:r>
      <w:proofErr w:type="gramStart"/>
      <w:r w:rsidRPr="00D67F9B">
        <w:t>специализированных  грузовых</w:t>
      </w:r>
      <w:proofErr w:type="gramEnd"/>
      <w:r w:rsidRPr="00D67F9B">
        <w:t xml:space="preserve"> АТС кузова специально приспособлены для перево</w:t>
      </w:r>
      <w:r w:rsidRPr="00D67F9B">
        <w:t>з</w:t>
      </w:r>
      <w:r w:rsidRPr="00D67F9B">
        <w:t>ки одного груза или группы грузов. Из специализированных АТС наибольшее распростр</w:t>
      </w:r>
      <w:r w:rsidRPr="00D67F9B">
        <w:t>а</w:t>
      </w:r>
      <w:r w:rsidRPr="00D67F9B">
        <w:t>нение получили автомобили-самосвалы, фургоны, цистерны.</w:t>
      </w:r>
    </w:p>
    <w:p w:rsidR="007F4659" w:rsidRDefault="007F4659" w:rsidP="007F4659">
      <w:pPr>
        <w:jc w:val="center"/>
        <w:rPr>
          <w:sz w:val="28"/>
          <w:szCs w:val="28"/>
        </w:rPr>
      </w:pPr>
    </w:p>
    <w:p w:rsidR="007F4659" w:rsidRDefault="007F4659" w:rsidP="007F4659">
      <w:pPr>
        <w:jc w:val="center"/>
        <w:rPr>
          <w:sz w:val="28"/>
          <w:szCs w:val="28"/>
        </w:rPr>
      </w:pPr>
    </w:p>
    <w:p w:rsidR="007F4659" w:rsidRPr="00BF76EA" w:rsidRDefault="007F4659" w:rsidP="007F4659">
      <w:pPr>
        <w:jc w:val="center"/>
        <w:rPr>
          <w:b/>
          <w:sz w:val="28"/>
          <w:szCs w:val="28"/>
        </w:rPr>
      </w:pPr>
      <w:r w:rsidRPr="00BF76EA">
        <w:rPr>
          <w:b/>
          <w:sz w:val="28"/>
          <w:szCs w:val="28"/>
        </w:rPr>
        <w:t>Тема 4. Процесс перемещения грузов.</w:t>
      </w:r>
    </w:p>
    <w:p w:rsidR="007F4659" w:rsidRDefault="007F4659" w:rsidP="007F4659">
      <w:pPr>
        <w:jc w:val="both"/>
        <w:rPr>
          <w:sz w:val="28"/>
          <w:szCs w:val="28"/>
        </w:rPr>
      </w:pPr>
    </w:p>
    <w:p w:rsidR="007F4659" w:rsidRPr="00A30F58" w:rsidRDefault="007F4659" w:rsidP="007F4659">
      <w:pPr>
        <w:pStyle w:val="FR2"/>
        <w:spacing w:before="0"/>
        <w:ind w:left="40" w:firstLine="851"/>
        <w:rPr>
          <w:rFonts w:ascii="Times New Roman" w:hAnsi="Times New Roman"/>
          <w:sz w:val="24"/>
          <w:szCs w:val="24"/>
        </w:rPr>
      </w:pPr>
      <w:r w:rsidRPr="00A30F58">
        <w:rPr>
          <w:rFonts w:ascii="Times New Roman" w:hAnsi="Times New Roman"/>
          <w:sz w:val="24"/>
          <w:szCs w:val="24"/>
        </w:rPr>
        <w:t>Транспортный (перевозочный) процесс — совокупность организационно и технологически взаимосвязанных действий и операций, выполняемых авт</w:t>
      </w:r>
      <w:r w:rsidRPr="00A30F58">
        <w:rPr>
          <w:rFonts w:ascii="Times New Roman" w:hAnsi="Times New Roman"/>
          <w:sz w:val="24"/>
          <w:szCs w:val="24"/>
        </w:rPr>
        <w:t>о</w:t>
      </w:r>
      <w:r w:rsidRPr="00A30F58">
        <w:rPr>
          <w:rFonts w:ascii="Times New Roman" w:hAnsi="Times New Roman"/>
          <w:sz w:val="24"/>
          <w:szCs w:val="24"/>
        </w:rPr>
        <w:t>транспортными предприятиями и их подразделениями самостоятельно или с</w:t>
      </w:r>
      <w:r w:rsidRPr="00A30F58">
        <w:rPr>
          <w:rFonts w:ascii="Times New Roman" w:hAnsi="Times New Roman"/>
          <w:sz w:val="24"/>
          <w:szCs w:val="24"/>
        </w:rPr>
        <w:t>о</w:t>
      </w:r>
      <w:r w:rsidRPr="00A30F58">
        <w:rPr>
          <w:rFonts w:ascii="Times New Roman" w:hAnsi="Times New Roman"/>
          <w:sz w:val="24"/>
          <w:szCs w:val="24"/>
        </w:rPr>
        <w:t>гласованно с другими организациями при под</w:t>
      </w:r>
      <w:r w:rsidRPr="00A30F58">
        <w:rPr>
          <w:rFonts w:ascii="Times New Roman" w:hAnsi="Times New Roman"/>
          <w:sz w:val="24"/>
          <w:szCs w:val="24"/>
        </w:rPr>
        <w:softHyphen/>
        <w:t>готовке, осуществлении и заверш</w:t>
      </w:r>
      <w:r w:rsidRPr="00A30F58">
        <w:rPr>
          <w:rFonts w:ascii="Times New Roman" w:hAnsi="Times New Roman"/>
          <w:sz w:val="24"/>
          <w:szCs w:val="24"/>
        </w:rPr>
        <w:t>е</w:t>
      </w:r>
      <w:r w:rsidRPr="00A30F58">
        <w:rPr>
          <w:rFonts w:ascii="Times New Roman" w:hAnsi="Times New Roman"/>
          <w:sz w:val="24"/>
          <w:szCs w:val="24"/>
        </w:rPr>
        <w:t>нии перевозок грузов.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Структура транспортного процесса включает: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1. Маркетинг грузопотоков.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2. Разработку на основе материалов обследований грузопотоков: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proofErr w:type="gramStart"/>
      <w:r w:rsidRPr="00A30F58">
        <w:rPr>
          <w:sz w:val="24"/>
          <w:szCs w:val="24"/>
        </w:rPr>
        <w:t>рациональных</w:t>
      </w:r>
      <w:proofErr w:type="gramEnd"/>
      <w:r w:rsidRPr="00A30F58">
        <w:rPr>
          <w:sz w:val="24"/>
          <w:szCs w:val="24"/>
        </w:rPr>
        <w:t xml:space="preserve"> маршрутных схем, предусматривающих при открытии новых и изменение направления существующих маршрутов.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3. Выбор типа и определение необходимого количества подвижно</w:t>
      </w:r>
      <w:r w:rsidRPr="00A30F58">
        <w:rPr>
          <w:sz w:val="24"/>
          <w:szCs w:val="24"/>
        </w:rPr>
        <w:softHyphen/>
        <w:t>го состава дня перевозок.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4. Определение сферы целесообразного использования автомобилей и авт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поездов в зависимости от конкретных условий перевозок, вида и свойств грузов, эксплуатационных показателей грузового транспорта.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5. Нормирование скоростей движения автотранспорта.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6. Выбор систем организации движения автотранспорта с использованием рациональных режимов труда водителей.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7. Координацию работы автомобильного транспорта с другими ви</w:t>
      </w:r>
      <w:r w:rsidRPr="00A30F58">
        <w:rPr>
          <w:sz w:val="24"/>
          <w:szCs w:val="24"/>
        </w:rPr>
        <w:softHyphen/>
        <w:t>дами транспорта.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8. Анализ дорожных условий в целях разработки эффективных и безопасных маршрутов движения подвижного состава.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9. Обеспечение эффективных и безопасных перевозок грузов автомобильным транспортом.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10. Применение экономико-математических методов и расчетов для пов</w:t>
      </w:r>
      <w:r w:rsidRPr="00A30F58">
        <w:rPr>
          <w:sz w:val="24"/>
          <w:szCs w:val="24"/>
        </w:rPr>
        <w:t>ы</w:t>
      </w:r>
      <w:r w:rsidRPr="00A30F58">
        <w:rPr>
          <w:sz w:val="24"/>
          <w:szCs w:val="24"/>
        </w:rPr>
        <w:t>шения эффективности использования подвижного состава и сни</w:t>
      </w:r>
      <w:r w:rsidRPr="00A30F58">
        <w:rPr>
          <w:sz w:val="24"/>
          <w:szCs w:val="24"/>
        </w:rPr>
        <w:softHyphen/>
        <w:t>жения затрат на перевозки.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11. Управление движением транспортных средств.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12. Оперативный контроль за работой автомобильного подвижно</w:t>
      </w:r>
      <w:r w:rsidRPr="00A30F58">
        <w:rPr>
          <w:sz w:val="24"/>
          <w:szCs w:val="24"/>
        </w:rPr>
        <w:softHyphen/>
        <w:t>го состава и его использованием.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Особое внимание в транспортном процессе уделяется использова</w:t>
      </w:r>
      <w:r w:rsidRPr="00A30F58">
        <w:rPr>
          <w:sz w:val="24"/>
          <w:szCs w:val="24"/>
        </w:rPr>
        <w:softHyphen/>
        <w:t>нию ра</w:t>
      </w:r>
      <w:r w:rsidRPr="00A30F58">
        <w:rPr>
          <w:sz w:val="24"/>
          <w:szCs w:val="24"/>
        </w:rPr>
        <w:t>з</w:t>
      </w:r>
      <w:r w:rsidRPr="00A30F58">
        <w:rPr>
          <w:sz w:val="24"/>
          <w:szCs w:val="24"/>
        </w:rPr>
        <w:t>личных методов, обеспечивающих:</w:t>
      </w:r>
    </w:p>
    <w:p w:rsidR="007F4659" w:rsidRPr="00A30F58" w:rsidRDefault="007F4659" w:rsidP="007F4659">
      <w:pPr>
        <w:pStyle w:val="oaein14"/>
        <w:numPr>
          <w:ilvl w:val="0"/>
          <w:numId w:val="1"/>
        </w:numPr>
        <w:tabs>
          <w:tab w:val="left" w:pos="360"/>
        </w:tabs>
        <w:ind w:firstLine="0"/>
        <w:rPr>
          <w:sz w:val="24"/>
          <w:szCs w:val="24"/>
        </w:rPr>
      </w:pPr>
      <w:proofErr w:type="gramStart"/>
      <w:r w:rsidRPr="00A30F58">
        <w:rPr>
          <w:sz w:val="24"/>
          <w:szCs w:val="24"/>
        </w:rPr>
        <w:t>своевременность</w:t>
      </w:r>
      <w:proofErr w:type="gramEnd"/>
      <w:r w:rsidRPr="00A30F58">
        <w:rPr>
          <w:sz w:val="24"/>
          <w:szCs w:val="24"/>
        </w:rPr>
        <w:t xml:space="preserve"> доставки грузов партиями необходимых размеров;— сохра</w:t>
      </w:r>
      <w:r w:rsidRPr="00A30F58">
        <w:rPr>
          <w:sz w:val="24"/>
          <w:szCs w:val="24"/>
        </w:rPr>
        <w:t>н</w:t>
      </w:r>
      <w:r w:rsidRPr="00A30F58">
        <w:rPr>
          <w:sz w:val="24"/>
          <w:szCs w:val="24"/>
        </w:rPr>
        <w:t>ность качества и количества перевозимого груза;</w:t>
      </w:r>
    </w:p>
    <w:p w:rsidR="007F4659" w:rsidRPr="00A30F58" w:rsidRDefault="007F4659" w:rsidP="007F4659">
      <w:pPr>
        <w:pStyle w:val="oaein14"/>
        <w:numPr>
          <w:ilvl w:val="0"/>
          <w:numId w:val="1"/>
        </w:numPr>
        <w:tabs>
          <w:tab w:val="left" w:pos="360"/>
        </w:tabs>
        <w:ind w:firstLine="0"/>
        <w:rPr>
          <w:sz w:val="24"/>
          <w:szCs w:val="24"/>
        </w:rPr>
      </w:pPr>
      <w:proofErr w:type="gramStart"/>
      <w:r w:rsidRPr="00A30F58">
        <w:rPr>
          <w:sz w:val="24"/>
          <w:szCs w:val="24"/>
        </w:rPr>
        <w:t>выполнение</w:t>
      </w:r>
      <w:proofErr w:type="gramEnd"/>
      <w:r w:rsidRPr="00A30F58">
        <w:rPr>
          <w:sz w:val="24"/>
          <w:szCs w:val="24"/>
        </w:rPr>
        <w:t xml:space="preserve"> требований техники безопасности и требований безопасности движения;</w:t>
      </w:r>
    </w:p>
    <w:p w:rsidR="007F4659" w:rsidRPr="00A30F58" w:rsidRDefault="007F4659" w:rsidP="007F4659">
      <w:pPr>
        <w:pStyle w:val="oaein14"/>
        <w:numPr>
          <w:ilvl w:val="0"/>
          <w:numId w:val="1"/>
        </w:numPr>
        <w:tabs>
          <w:tab w:val="left" w:pos="360"/>
        </w:tabs>
        <w:ind w:firstLine="0"/>
        <w:rPr>
          <w:sz w:val="24"/>
          <w:szCs w:val="24"/>
        </w:rPr>
      </w:pPr>
      <w:proofErr w:type="gramStart"/>
      <w:r w:rsidRPr="00A30F58">
        <w:rPr>
          <w:sz w:val="24"/>
          <w:szCs w:val="24"/>
        </w:rPr>
        <w:t>экономию</w:t>
      </w:r>
      <w:proofErr w:type="gramEnd"/>
      <w:r w:rsidRPr="00A30F58">
        <w:rPr>
          <w:sz w:val="24"/>
          <w:szCs w:val="24"/>
        </w:rPr>
        <w:t xml:space="preserve"> топлива;</w:t>
      </w:r>
    </w:p>
    <w:p w:rsidR="007F4659" w:rsidRPr="00A30F58" w:rsidRDefault="007F4659" w:rsidP="007F4659">
      <w:pPr>
        <w:pStyle w:val="oaein14"/>
        <w:numPr>
          <w:ilvl w:val="0"/>
          <w:numId w:val="1"/>
        </w:numPr>
        <w:tabs>
          <w:tab w:val="left" w:pos="360"/>
        </w:tabs>
        <w:ind w:firstLine="0"/>
        <w:rPr>
          <w:sz w:val="24"/>
          <w:szCs w:val="24"/>
        </w:rPr>
      </w:pPr>
      <w:proofErr w:type="gramStart"/>
      <w:r w:rsidRPr="00A30F58">
        <w:rPr>
          <w:sz w:val="24"/>
          <w:szCs w:val="24"/>
        </w:rPr>
        <w:t>охрану</w:t>
      </w:r>
      <w:proofErr w:type="gramEnd"/>
      <w:r w:rsidRPr="00A30F58">
        <w:rPr>
          <w:sz w:val="24"/>
          <w:szCs w:val="24"/>
        </w:rPr>
        <w:t xml:space="preserve"> окружающей среды;</w:t>
      </w:r>
    </w:p>
    <w:p w:rsidR="007F4659" w:rsidRPr="00A30F58" w:rsidRDefault="007F4659" w:rsidP="007F4659">
      <w:pPr>
        <w:pStyle w:val="oaein14"/>
        <w:numPr>
          <w:ilvl w:val="0"/>
          <w:numId w:val="1"/>
        </w:numPr>
        <w:tabs>
          <w:tab w:val="left" w:pos="360"/>
        </w:tabs>
        <w:ind w:firstLine="0"/>
        <w:rPr>
          <w:sz w:val="24"/>
          <w:szCs w:val="24"/>
        </w:rPr>
      </w:pPr>
      <w:proofErr w:type="gramStart"/>
      <w:r w:rsidRPr="00A30F58">
        <w:rPr>
          <w:sz w:val="24"/>
          <w:szCs w:val="24"/>
        </w:rPr>
        <w:lastRenderedPageBreak/>
        <w:t>выполнение</w:t>
      </w:r>
      <w:proofErr w:type="gramEnd"/>
      <w:r w:rsidRPr="00A30F58">
        <w:rPr>
          <w:sz w:val="24"/>
          <w:szCs w:val="24"/>
        </w:rPr>
        <w:t xml:space="preserve"> требований трудового законодательства. Правильная организация транспортного процесса предполагает: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1. Сокращение сверхнормативных затрат времени на простой автомобилей под погрузкой и разгрузкой грузов за счет: расширения фронта погрузочно-разгрузочных работ и применения их комплексной механи</w:t>
      </w:r>
      <w:r w:rsidRPr="00A30F58">
        <w:rPr>
          <w:sz w:val="24"/>
          <w:szCs w:val="24"/>
        </w:rPr>
        <w:softHyphen/>
        <w:t>зации; составления и строгого соблюдения графиков подачи и работы автомобилей; создания подъез</w:t>
      </w:r>
      <w:r w:rsidRPr="00A30F58">
        <w:rPr>
          <w:sz w:val="24"/>
          <w:szCs w:val="24"/>
        </w:rPr>
        <w:t>д</w:t>
      </w:r>
      <w:r w:rsidRPr="00A30F58">
        <w:rPr>
          <w:sz w:val="24"/>
          <w:szCs w:val="24"/>
        </w:rPr>
        <w:t>ных путей и площадок для маневрирования автомобилей, особенно автомобилей с прицепами, тягачей с несколькими прицепами или полуприцепами; предвар</w:t>
      </w:r>
      <w:r w:rsidRPr="00A30F58">
        <w:rPr>
          <w:sz w:val="24"/>
          <w:szCs w:val="24"/>
        </w:rPr>
        <w:t>и</w:t>
      </w:r>
      <w:r w:rsidRPr="00A30F58">
        <w:rPr>
          <w:sz w:val="24"/>
          <w:szCs w:val="24"/>
        </w:rPr>
        <w:t>тельной подготовки грузов и т.д.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2. Рациональную укладку грузов, применение съемных щитов и др., позв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ляющих максимально использовать грузоподъемность и вмести</w:t>
      </w:r>
      <w:r w:rsidRPr="00A30F58">
        <w:rPr>
          <w:sz w:val="24"/>
          <w:szCs w:val="24"/>
        </w:rPr>
        <w:softHyphen/>
        <w:t>мость подвижного состава.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3. Правильное размещение грузов в кузове, способствующее рав</w:t>
      </w:r>
      <w:r w:rsidRPr="00A30F58">
        <w:rPr>
          <w:sz w:val="24"/>
          <w:szCs w:val="24"/>
        </w:rPr>
        <w:softHyphen/>
        <w:t>номерному распределению весовой нагрузки на ходовую часть транс</w:t>
      </w:r>
      <w:r w:rsidRPr="00A30F58">
        <w:rPr>
          <w:sz w:val="24"/>
          <w:szCs w:val="24"/>
        </w:rPr>
        <w:softHyphen/>
        <w:t>портного средства и о</w:t>
      </w:r>
      <w:r w:rsidRPr="00A30F58">
        <w:rPr>
          <w:sz w:val="24"/>
          <w:szCs w:val="24"/>
        </w:rPr>
        <w:t>б</w:t>
      </w:r>
      <w:r w:rsidRPr="00A30F58">
        <w:rPr>
          <w:sz w:val="24"/>
          <w:szCs w:val="24"/>
        </w:rPr>
        <w:t>легчению управления им.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4. Оптимальные режимы движения автомобилей (автопоездов) на соответс</w:t>
      </w:r>
      <w:r w:rsidRPr="00A30F58">
        <w:rPr>
          <w:sz w:val="24"/>
          <w:szCs w:val="24"/>
        </w:rPr>
        <w:t>т</w:t>
      </w:r>
      <w:r w:rsidRPr="00A30F58">
        <w:rPr>
          <w:sz w:val="24"/>
          <w:szCs w:val="24"/>
        </w:rPr>
        <w:t>вующих участках пути с учетом состояния дорожного покры</w:t>
      </w:r>
      <w:r w:rsidRPr="00A30F58">
        <w:rPr>
          <w:sz w:val="24"/>
          <w:szCs w:val="24"/>
        </w:rPr>
        <w:softHyphen/>
        <w:t>тия, обзорности, и</w:t>
      </w:r>
      <w:r w:rsidRPr="00A30F58">
        <w:rPr>
          <w:sz w:val="24"/>
          <w:szCs w:val="24"/>
        </w:rPr>
        <w:t>н</w:t>
      </w:r>
      <w:r w:rsidRPr="00A30F58">
        <w:rPr>
          <w:sz w:val="24"/>
          <w:szCs w:val="24"/>
        </w:rPr>
        <w:t>тенсивности движения и других факторов при стро</w:t>
      </w:r>
      <w:r w:rsidRPr="00A30F58">
        <w:rPr>
          <w:sz w:val="24"/>
          <w:szCs w:val="24"/>
        </w:rPr>
        <w:softHyphen/>
        <w:t>гом соблюдении Правил д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рожного движения, а также знания водите</w:t>
      </w:r>
      <w:r w:rsidRPr="00A30F58">
        <w:rPr>
          <w:sz w:val="24"/>
          <w:szCs w:val="24"/>
        </w:rPr>
        <w:softHyphen/>
        <w:t>лями основных технических характер</w:t>
      </w:r>
      <w:r w:rsidRPr="00A30F58">
        <w:rPr>
          <w:sz w:val="24"/>
          <w:szCs w:val="24"/>
        </w:rPr>
        <w:t>и</w:t>
      </w:r>
      <w:r w:rsidRPr="00A30F58">
        <w:rPr>
          <w:sz w:val="24"/>
          <w:szCs w:val="24"/>
        </w:rPr>
        <w:t>стик и правил эксплуатации раз</w:t>
      </w:r>
      <w:r w:rsidRPr="00A30F58">
        <w:rPr>
          <w:sz w:val="24"/>
          <w:szCs w:val="24"/>
        </w:rPr>
        <w:softHyphen/>
        <w:t>личных марок подвижного состава автомобильн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го транспорта при пе</w:t>
      </w:r>
      <w:r w:rsidRPr="00A30F58">
        <w:rPr>
          <w:sz w:val="24"/>
          <w:szCs w:val="24"/>
        </w:rPr>
        <w:softHyphen/>
        <w:t>ревозке соответствующих грузов. Перевозка грузов должна осуществ</w:t>
      </w:r>
      <w:r w:rsidRPr="00A30F58">
        <w:rPr>
          <w:sz w:val="24"/>
          <w:szCs w:val="24"/>
        </w:rPr>
        <w:softHyphen/>
        <w:t>ляться по рационально построенным маршрутам с учетом кратчайших расстояний, режимов движения на каждом участке пуги, с обеспечени</w:t>
      </w:r>
      <w:r w:rsidRPr="00A30F58">
        <w:rPr>
          <w:sz w:val="24"/>
          <w:szCs w:val="24"/>
        </w:rPr>
        <w:softHyphen/>
        <w:t>ем загрузки автомобилей в обоих направлениях.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6. Максимальное использование рабочего времени водителей в рам</w:t>
      </w:r>
      <w:r w:rsidRPr="00A30F58">
        <w:rPr>
          <w:sz w:val="24"/>
          <w:szCs w:val="24"/>
        </w:rPr>
        <w:softHyphen/>
        <w:t>ках зак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нодательства, за счет уплотнения режима работы автомобилей путем организации бригадного метода работы.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Основными задачами автотранспортных предприятий при организации пер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возок грузов являются: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1. Полное удовлетворение потребностей заказчиков в автомобиль</w:t>
      </w:r>
      <w:r w:rsidRPr="00A30F58">
        <w:rPr>
          <w:sz w:val="24"/>
          <w:szCs w:val="24"/>
        </w:rPr>
        <w:softHyphen/>
        <w:t>ных пер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возках.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2. Обеспечение высокого уровня обслуживания заказчиков.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3. Выполнение существующих планов перевозок.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4. Эффективное использование транспортных средств, повышение произв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дительности труда, максимальное снижение транспортных расходов.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5. Систематическое получение прибыли. Система организации перевозок должна обеспечивать:</w:t>
      </w:r>
    </w:p>
    <w:p w:rsidR="007F4659" w:rsidRPr="00A30F58" w:rsidRDefault="007F4659" w:rsidP="007F4659">
      <w:pPr>
        <w:pStyle w:val="oaein14"/>
        <w:numPr>
          <w:ilvl w:val="0"/>
          <w:numId w:val="2"/>
        </w:numPr>
        <w:tabs>
          <w:tab w:val="left" w:pos="360"/>
        </w:tabs>
        <w:ind w:firstLine="0"/>
        <w:rPr>
          <w:sz w:val="24"/>
          <w:szCs w:val="24"/>
        </w:rPr>
      </w:pPr>
      <w:proofErr w:type="gramStart"/>
      <w:r w:rsidRPr="00A30F58">
        <w:rPr>
          <w:sz w:val="24"/>
          <w:szCs w:val="24"/>
        </w:rPr>
        <w:t>координацию</w:t>
      </w:r>
      <w:proofErr w:type="gramEnd"/>
      <w:r w:rsidRPr="00A30F58">
        <w:rPr>
          <w:sz w:val="24"/>
          <w:szCs w:val="24"/>
        </w:rPr>
        <w:t xml:space="preserve"> работы всех подразделений и работников автотранспортного предприятия;</w:t>
      </w:r>
    </w:p>
    <w:p w:rsidR="007F4659" w:rsidRPr="00A30F58" w:rsidRDefault="007F4659" w:rsidP="007F4659">
      <w:pPr>
        <w:pStyle w:val="oaein14"/>
        <w:numPr>
          <w:ilvl w:val="0"/>
          <w:numId w:val="2"/>
        </w:numPr>
        <w:tabs>
          <w:tab w:val="left" w:pos="360"/>
        </w:tabs>
        <w:ind w:firstLine="0"/>
        <w:rPr>
          <w:sz w:val="24"/>
          <w:szCs w:val="24"/>
        </w:rPr>
      </w:pPr>
      <w:proofErr w:type="gramStart"/>
      <w:r w:rsidRPr="00A30F58">
        <w:rPr>
          <w:sz w:val="24"/>
          <w:szCs w:val="24"/>
        </w:rPr>
        <w:t>оптимальную</w:t>
      </w:r>
      <w:proofErr w:type="gramEnd"/>
      <w:r w:rsidRPr="00A30F58">
        <w:rPr>
          <w:sz w:val="24"/>
          <w:szCs w:val="24"/>
        </w:rPr>
        <w:t xml:space="preserve"> организацию движения;</w:t>
      </w:r>
    </w:p>
    <w:p w:rsidR="007F4659" w:rsidRPr="00A30F58" w:rsidRDefault="007F4659" w:rsidP="007F4659">
      <w:pPr>
        <w:pStyle w:val="oaein14"/>
        <w:numPr>
          <w:ilvl w:val="0"/>
          <w:numId w:val="2"/>
        </w:numPr>
        <w:tabs>
          <w:tab w:val="left" w:pos="360"/>
        </w:tabs>
        <w:ind w:firstLine="0"/>
        <w:rPr>
          <w:sz w:val="24"/>
          <w:szCs w:val="24"/>
        </w:rPr>
      </w:pPr>
      <w:proofErr w:type="gramStart"/>
      <w:r w:rsidRPr="00A30F58">
        <w:rPr>
          <w:sz w:val="24"/>
          <w:szCs w:val="24"/>
        </w:rPr>
        <w:t>доставку</w:t>
      </w:r>
      <w:proofErr w:type="gramEnd"/>
      <w:r w:rsidRPr="00A30F58">
        <w:rPr>
          <w:sz w:val="24"/>
          <w:szCs w:val="24"/>
        </w:rPr>
        <w:t xml:space="preserve"> грузов в кратчайшие сроки;</w:t>
      </w:r>
    </w:p>
    <w:p w:rsidR="007F4659" w:rsidRPr="00A30F58" w:rsidRDefault="007F4659" w:rsidP="007F4659">
      <w:pPr>
        <w:pStyle w:val="oaein14"/>
        <w:numPr>
          <w:ilvl w:val="0"/>
          <w:numId w:val="2"/>
        </w:numPr>
        <w:tabs>
          <w:tab w:val="left" w:pos="360"/>
        </w:tabs>
        <w:ind w:firstLine="0"/>
        <w:rPr>
          <w:sz w:val="24"/>
          <w:szCs w:val="24"/>
        </w:rPr>
      </w:pPr>
      <w:proofErr w:type="gramStart"/>
      <w:r w:rsidRPr="00A30F58">
        <w:rPr>
          <w:sz w:val="24"/>
          <w:szCs w:val="24"/>
        </w:rPr>
        <w:t>эффективное</w:t>
      </w:r>
      <w:proofErr w:type="gramEnd"/>
      <w:r w:rsidRPr="00A30F58">
        <w:rPr>
          <w:sz w:val="24"/>
          <w:szCs w:val="24"/>
        </w:rPr>
        <w:t xml:space="preserve"> использование подвижного состава автотранспорта;</w:t>
      </w:r>
    </w:p>
    <w:p w:rsidR="007F4659" w:rsidRPr="00A30F58" w:rsidRDefault="007F4659" w:rsidP="007F4659">
      <w:pPr>
        <w:pStyle w:val="oaein14"/>
        <w:numPr>
          <w:ilvl w:val="0"/>
          <w:numId w:val="2"/>
        </w:numPr>
        <w:tabs>
          <w:tab w:val="left" w:pos="360"/>
        </w:tabs>
        <w:ind w:firstLine="0"/>
        <w:rPr>
          <w:sz w:val="24"/>
          <w:szCs w:val="24"/>
        </w:rPr>
      </w:pPr>
      <w:proofErr w:type="gramStart"/>
      <w:r w:rsidRPr="00A30F58">
        <w:rPr>
          <w:sz w:val="24"/>
          <w:szCs w:val="24"/>
        </w:rPr>
        <w:t>безопасность</w:t>
      </w:r>
      <w:proofErr w:type="gramEnd"/>
      <w:r w:rsidRPr="00A30F58">
        <w:rPr>
          <w:sz w:val="24"/>
          <w:szCs w:val="24"/>
        </w:rPr>
        <w:t xml:space="preserve"> движения;</w:t>
      </w:r>
    </w:p>
    <w:p w:rsidR="007F4659" w:rsidRPr="00A30F58" w:rsidRDefault="007F4659" w:rsidP="007F4659">
      <w:pPr>
        <w:pStyle w:val="oaein14"/>
        <w:numPr>
          <w:ilvl w:val="0"/>
          <w:numId w:val="2"/>
        </w:numPr>
        <w:tabs>
          <w:tab w:val="left" w:pos="360"/>
        </w:tabs>
        <w:ind w:firstLine="0"/>
        <w:rPr>
          <w:sz w:val="24"/>
          <w:szCs w:val="24"/>
        </w:rPr>
      </w:pPr>
      <w:proofErr w:type="gramStart"/>
      <w:r w:rsidRPr="00A30F58">
        <w:rPr>
          <w:sz w:val="24"/>
          <w:szCs w:val="24"/>
        </w:rPr>
        <w:t>рентабельность</w:t>
      </w:r>
      <w:proofErr w:type="gramEnd"/>
      <w:r w:rsidRPr="00A30F58">
        <w:rPr>
          <w:sz w:val="24"/>
          <w:szCs w:val="24"/>
        </w:rPr>
        <w:t xml:space="preserve"> перевозок.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При организации перевозок конкретных грузов автотранспортны</w:t>
      </w:r>
      <w:r w:rsidRPr="00A30F58">
        <w:rPr>
          <w:sz w:val="24"/>
          <w:szCs w:val="24"/>
        </w:rPr>
        <w:softHyphen/>
        <w:t>ми пре</w:t>
      </w:r>
      <w:r w:rsidRPr="00A30F58">
        <w:rPr>
          <w:sz w:val="24"/>
          <w:szCs w:val="24"/>
        </w:rPr>
        <w:t>д</w:t>
      </w:r>
      <w:r w:rsidRPr="00A30F58">
        <w:rPr>
          <w:sz w:val="24"/>
          <w:szCs w:val="24"/>
        </w:rPr>
        <w:t>приятиями проводится ряд мероприятий: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1. Составляется маршрут перевозок и схема маршрута с указанием опасных участков. Допустимая протяженность автомобильных маршру</w:t>
      </w:r>
      <w:r w:rsidRPr="00A30F58">
        <w:rPr>
          <w:sz w:val="24"/>
          <w:szCs w:val="24"/>
        </w:rPr>
        <w:softHyphen/>
        <w:t>тов определяется исходя из соблюдения установленных законодательством Российской Федерации нормативов рабочего времени водителей с учетом расчетных нормативов скор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сти движения и технологии перевозок.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2. Выбирается тип и марка автотранспорта в зависимости от вида перевозок (без нарушения норм вместимости) с учетом дорожных и погодно-климатических условий. При перевозках масса и объем груза не долж</w:t>
      </w:r>
      <w:r w:rsidRPr="00A30F58">
        <w:rPr>
          <w:sz w:val="24"/>
          <w:szCs w:val="24"/>
        </w:rPr>
        <w:softHyphen/>
        <w:t>ны превышать предельной вместимости транспортного средства, указан</w:t>
      </w:r>
      <w:r w:rsidRPr="00A30F58">
        <w:rPr>
          <w:sz w:val="24"/>
          <w:szCs w:val="24"/>
        </w:rPr>
        <w:softHyphen/>
        <w:t>ной в технической характеристике автомобиля данной марки.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lastRenderedPageBreak/>
        <w:t>3. Разрабатываются графики движения — на основе определения оптимал</w:t>
      </w:r>
      <w:r w:rsidRPr="00A30F58">
        <w:rPr>
          <w:sz w:val="24"/>
          <w:szCs w:val="24"/>
        </w:rPr>
        <w:t>ь</w:t>
      </w:r>
      <w:r w:rsidRPr="00A30F58">
        <w:rPr>
          <w:sz w:val="24"/>
          <w:szCs w:val="24"/>
        </w:rPr>
        <w:t>ных значений скоростей движения автотранспорта на маршру</w:t>
      </w:r>
      <w:r w:rsidRPr="00A30F58">
        <w:rPr>
          <w:sz w:val="24"/>
          <w:szCs w:val="24"/>
        </w:rPr>
        <w:softHyphen/>
        <w:t>те и отдельных его участках между остановочными пунктами, с учетом соблюдения режимов труда и отдыха водителей, регламентируемых действующими нормативными документ</w:t>
      </w:r>
      <w:r w:rsidRPr="00A30F58">
        <w:rPr>
          <w:sz w:val="24"/>
          <w:szCs w:val="24"/>
        </w:rPr>
        <w:t>а</w:t>
      </w:r>
      <w:r w:rsidRPr="00A30F58">
        <w:rPr>
          <w:sz w:val="24"/>
          <w:szCs w:val="24"/>
        </w:rPr>
        <w:t>ми. Каждый водитель должен быть обеспечен графиком движения на маршруте с указанием перечня мест для остановок в пути на отдых, обед и ночлег, схемой маршрута с указанием опасных участков (в случае рейсов большой протяженн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сти).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4. Проводится инструктаж водителей транспортных средств: об особенн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стях маршрута; об обеспечении безопасности движения; о правилах перевозки отдельных видов грузов (опасных, крупногабаритных, тяжеловесных и др.).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5. Назначается контрольное время возвращения автотранспорта, по истеч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нии которого будут приниматься меры к установлению места нахождения авт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транспорта.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6. Организуется контроль за соблюдением графиков (расписаний) движения, норм вместимости автотранспорта, маршрутов движения. Контроль осуществл</w:t>
      </w:r>
      <w:r w:rsidRPr="00A30F58">
        <w:rPr>
          <w:sz w:val="24"/>
          <w:szCs w:val="24"/>
        </w:rPr>
        <w:t>я</w:t>
      </w:r>
      <w:r w:rsidRPr="00A30F58">
        <w:rPr>
          <w:sz w:val="24"/>
          <w:szCs w:val="24"/>
        </w:rPr>
        <w:t>ется за выполнением всех рейсов, предусмотрен</w:t>
      </w:r>
      <w:r w:rsidRPr="00A30F58">
        <w:rPr>
          <w:sz w:val="24"/>
          <w:szCs w:val="24"/>
        </w:rPr>
        <w:softHyphen/>
        <w:t>ных графиками и планами пер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возок с целью последующего анализа причин возникающих отклонений и корре</w:t>
      </w:r>
      <w:r w:rsidRPr="00A30F58">
        <w:rPr>
          <w:sz w:val="24"/>
          <w:szCs w:val="24"/>
        </w:rPr>
        <w:t>к</w:t>
      </w:r>
      <w:r w:rsidRPr="00A30F58">
        <w:rPr>
          <w:sz w:val="24"/>
          <w:szCs w:val="24"/>
        </w:rPr>
        <w:t>тировки графиков и планов (например, изменение времени движения на маршр</w:t>
      </w:r>
      <w:r w:rsidRPr="00A30F58">
        <w:rPr>
          <w:sz w:val="24"/>
          <w:szCs w:val="24"/>
        </w:rPr>
        <w:t>у</w:t>
      </w:r>
      <w:r w:rsidRPr="00A30F58">
        <w:rPr>
          <w:sz w:val="24"/>
          <w:szCs w:val="24"/>
        </w:rPr>
        <w:t xml:space="preserve">те, его участках). 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Техническое состояние автомобилей, выпущенных в рейс, должно отвечать Правилам дорожного движения, Правилам технической эксплуатации подвижн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го состава автомобильного транспорта и инструкциям заводов-изготовителей.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Не допускается выпуск в рейс автомобилей, не обеспеченных необходимым исправным противопожарным оборудованием, медицинс</w:t>
      </w:r>
      <w:r w:rsidRPr="00A30F58">
        <w:rPr>
          <w:sz w:val="24"/>
          <w:szCs w:val="24"/>
        </w:rPr>
        <w:softHyphen/>
        <w:t>кими аптечками, знак</w:t>
      </w:r>
      <w:r w:rsidRPr="00A30F58">
        <w:rPr>
          <w:sz w:val="24"/>
          <w:szCs w:val="24"/>
        </w:rPr>
        <w:t>а</w:t>
      </w:r>
      <w:r w:rsidRPr="00A30F58">
        <w:rPr>
          <w:sz w:val="24"/>
          <w:szCs w:val="24"/>
        </w:rPr>
        <w:t>ми аварийной остановки, противооткатными башмаками. Автомобили, работа</w:t>
      </w:r>
      <w:r w:rsidRPr="00A30F58">
        <w:rPr>
          <w:sz w:val="24"/>
          <w:szCs w:val="24"/>
        </w:rPr>
        <w:t>ю</w:t>
      </w:r>
      <w:r w:rsidRPr="00A30F58">
        <w:rPr>
          <w:sz w:val="24"/>
          <w:szCs w:val="24"/>
        </w:rPr>
        <w:t>щие на горных и приравненных к ним маршрутах, должны быть оборудованы противотуманными фарами и фарами заднего хода.</w:t>
      </w:r>
    </w:p>
    <w:p w:rsidR="007F4659" w:rsidRPr="00A30F58" w:rsidRDefault="007F4659" w:rsidP="007F4659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При работе автомобилей на маршрутах транспортные предприятия должны особое внимание уделять контролю за соблюдением водителя</w:t>
      </w:r>
      <w:r w:rsidRPr="00A30F58">
        <w:rPr>
          <w:sz w:val="24"/>
          <w:szCs w:val="24"/>
        </w:rPr>
        <w:softHyphen/>
        <w:t>ми расписания движения и норм грузоподъемности автомобилей.</w:t>
      </w:r>
    </w:p>
    <w:p w:rsidR="007F4659" w:rsidRDefault="007F4659" w:rsidP="007F4659">
      <w:pPr>
        <w:jc w:val="both"/>
      </w:pPr>
    </w:p>
    <w:p w:rsidR="00061BC3" w:rsidRDefault="00061BC3">
      <w:bookmarkStart w:id="0" w:name="_GoBack"/>
      <w:bookmarkEnd w:id="0"/>
    </w:p>
    <w:sectPr w:rsidR="00061B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0D3C4A"/>
    <w:multiLevelType w:val="multilevel"/>
    <w:tmpl w:val="5C92AE58"/>
    <w:lvl w:ilvl="0">
      <w:start w:val="1"/>
      <w:numFmt w:val="none"/>
      <w:lvlText w:val="-"/>
      <w:legacy w:legacy="1" w:legacySpace="120" w:legacyIndent="360"/>
      <w:lvlJc w:val="left"/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">
    <w:nsid w:val="797B3962"/>
    <w:multiLevelType w:val="multilevel"/>
    <w:tmpl w:val="5C92AE58"/>
    <w:lvl w:ilvl="0">
      <w:start w:val="1"/>
      <w:numFmt w:val="none"/>
      <w:lvlText w:val="-"/>
      <w:legacy w:legacy="1" w:legacySpace="120" w:legacyIndent="360"/>
      <w:lvlJc w:val="left"/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B64"/>
    <w:rsid w:val="00061BC3"/>
    <w:rsid w:val="00292B64"/>
    <w:rsid w:val="007F4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538527-CD0A-4E96-8D7B-0DC8782D5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6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ein14">
    <w:name w:val="oaein14"/>
    <w:basedOn w:val="a"/>
    <w:rsid w:val="007F4659"/>
    <w:pPr>
      <w:overflowPunct w:val="0"/>
      <w:autoSpaceDE w:val="0"/>
      <w:autoSpaceDN w:val="0"/>
      <w:adjustRightInd w:val="0"/>
      <w:ind w:firstLine="567"/>
      <w:jc w:val="both"/>
      <w:textAlignment w:val="baseline"/>
    </w:pPr>
    <w:rPr>
      <w:sz w:val="28"/>
      <w:szCs w:val="20"/>
    </w:rPr>
  </w:style>
  <w:style w:type="paragraph" w:customStyle="1" w:styleId="FR2">
    <w:name w:val="FR2"/>
    <w:rsid w:val="007F4659"/>
    <w:pPr>
      <w:widowControl w:val="0"/>
      <w:overflowPunct w:val="0"/>
      <w:autoSpaceDE w:val="0"/>
      <w:autoSpaceDN w:val="0"/>
      <w:adjustRightInd w:val="0"/>
      <w:spacing w:before="340" w:after="0" w:line="240" w:lineRule="auto"/>
      <w:ind w:firstLine="380"/>
      <w:jc w:val="both"/>
      <w:textAlignment w:val="baseline"/>
    </w:pPr>
    <w:rPr>
      <w:rFonts w:ascii="Arial" w:eastAsia="Times New Roman" w:hAnsi="Arial" w:cs="Times New Roman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2201</Words>
  <Characters>12547</Characters>
  <Application>Microsoft Office Word</Application>
  <DocSecurity>0</DocSecurity>
  <Lines>104</Lines>
  <Paragraphs>29</Paragraphs>
  <ScaleCrop>false</ScaleCrop>
  <Company/>
  <LinksUpToDate>false</LinksUpToDate>
  <CharactersWithSpaces>14719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2021-09-21T03:13:00Z</dcterms:created>
  <dcterms:modified xsi:type="dcterms:W3CDTF">2021-09-21T03:14:00Z</dcterms:modified>
</cp:coreProperties>
</file>